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06B2" w14:textId="4C1BE94F" w:rsidR="000022C6" w:rsidRDefault="000022C6" w:rsidP="00176C9E">
      <w:pPr>
        <w:rPr>
          <w:b/>
        </w:rPr>
      </w:pPr>
      <w:r>
        <w:rPr>
          <w:b/>
        </w:rPr>
        <w:t xml:space="preserve">Executive Director’s Report, </w:t>
      </w:r>
      <w:r w:rsidR="00CC4D0C">
        <w:rPr>
          <w:b/>
        </w:rPr>
        <w:t>March 10</w:t>
      </w:r>
      <w:r w:rsidR="00FA2D8C">
        <w:rPr>
          <w:b/>
        </w:rPr>
        <w:t xml:space="preserve">, </w:t>
      </w:r>
      <w:r w:rsidR="00F328C5">
        <w:rPr>
          <w:b/>
        </w:rPr>
        <w:t>2021</w:t>
      </w:r>
    </w:p>
    <w:p w14:paraId="63C30F8C" w14:textId="7582C3DE" w:rsidR="00807FCE" w:rsidRDefault="000022C6" w:rsidP="00176C9E">
      <w:pPr>
        <w:rPr>
          <w:bCs/>
        </w:rPr>
      </w:pPr>
      <w:r w:rsidRPr="000022C6">
        <w:rPr>
          <w:bCs/>
        </w:rPr>
        <w:t>Amy Skilbred</w:t>
      </w:r>
    </w:p>
    <w:p w14:paraId="3925E7C7" w14:textId="55D1526F" w:rsidR="00456BB5" w:rsidRDefault="00456BB5" w:rsidP="00176C9E">
      <w:pPr>
        <w:rPr>
          <w:bCs/>
        </w:rPr>
      </w:pPr>
    </w:p>
    <w:p w14:paraId="23E3F8B2" w14:textId="211246F0" w:rsidR="00F26399" w:rsidRPr="00FA2D8C" w:rsidRDefault="00F328C5" w:rsidP="00176C9E">
      <w:pPr>
        <w:rPr>
          <w:b/>
          <w:bCs/>
        </w:rPr>
      </w:pPr>
      <w:r w:rsidRPr="00FA2D8C">
        <w:rPr>
          <w:b/>
          <w:bCs/>
        </w:rPr>
        <w:t>Highlights</w:t>
      </w:r>
    </w:p>
    <w:p w14:paraId="06D8ADD8" w14:textId="77777777" w:rsidR="00B25561" w:rsidRDefault="00B25561" w:rsidP="00176C9E">
      <w:pPr>
        <w:rPr>
          <w:bCs/>
        </w:rPr>
      </w:pPr>
    </w:p>
    <w:p w14:paraId="3A70A882" w14:textId="29F8E19E" w:rsidR="00CC4D0C" w:rsidRDefault="000921AC" w:rsidP="00176C9E">
      <w:pPr>
        <w:rPr>
          <w:bCs/>
        </w:rPr>
      </w:pPr>
      <w:r w:rsidRPr="000921AC">
        <w:rPr>
          <w:b/>
        </w:rPr>
        <w:t>CommunitySuite</w:t>
      </w:r>
      <w:r>
        <w:rPr>
          <w:bCs/>
        </w:rPr>
        <w:t xml:space="preserve">: </w:t>
      </w:r>
      <w:r w:rsidR="00CF7EA9">
        <w:rPr>
          <w:bCs/>
        </w:rPr>
        <w:t xml:space="preserve"> </w:t>
      </w:r>
      <w:r w:rsidR="00CC4D0C">
        <w:rPr>
          <w:bCs/>
        </w:rPr>
        <w:t>We have moved our finances and donor management to CommunitySuite!  We doubled up on data entry for January and February to test the new system with the old and make sure that both provided similar reports and that the information on those reports was consistent. This has been a major effort for staff and our accountant since September, with considerable effort from Jenna and Gayle, who have the primary responsibility for inputting information correctly.  Kayla Trip is continuing to assist with thank you letters as we upload templates into Csuite and work out a couple other secondary conversion items.</w:t>
      </w:r>
    </w:p>
    <w:p w14:paraId="4BF442BD" w14:textId="74B12C6A" w:rsidR="005214A5" w:rsidRDefault="005214A5" w:rsidP="00176C9E">
      <w:pPr>
        <w:rPr>
          <w:bCs/>
        </w:rPr>
      </w:pPr>
    </w:p>
    <w:p w14:paraId="165FFFFC" w14:textId="0823FBA8" w:rsidR="0088435C" w:rsidRDefault="005214A5" w:rsidP="00176C9E">
      <w:pPr>
        <w:rPr>
          <w:bCs/>
        </w:rPr>
      </w:pPr>
      <w:r w:rsidRPr="005214A5">
        <w:rPr>
          <w:b/>
        </w:rPr>
        <w:t>Strategic Planning</w:t>
      </w:r>
      <w:r>
        <w:rPr>
          <w:bCs/>
        </w:rPr>
        <w:t xml:space="preserve">: Our every-other-year strategic planning is happening this spring. Steve Alley is going to be facilitating the discussions.  He will begin by emailing </w:t>
      </w:r>
      <w:r w:rsidR="00DD36B9">
        <w:rPr>
          <w:bCs/>
        </w:rPr>
        <w:t xml:space="preserve">each board member </w:t>
      </w:r>
      <w:r>
        <w:rPr>
          <w:bCs/>
        </w:rPr>
        <w:t xml:space="preserve">a survey </w:t>
      </w:r>
      <w:r w:rsidR="00DD36B9">
        <w:rPr>
          <w:bCs/>
        </w:rPr>
        <w:t xml:space="preserve">in mid-April </w:t>
      </w:r>
      <w:r>
        <w:rPr>
          <w:bCs/>
        </w:rPr>
        <w:t xml:space="preserve">that will help him understand </w:t>
      </w:r>
      <w:r w:rsidR="00D97998">
        <w:rPr>
          <w:bCs/>
        </w:rPr>
        <w:t>each board member’s thoughts about the Foundation, its role, what value we add, and future vision.</w:t>
      </w:r>
      <w:r w:rsidR="00DD36B9">
        <w:rPr>
          <w:bCs/>
        </w:rPr>
        <w:t xml:space="preserve"> Two hour Board retreat strategic planning sessions are scheduled for Thursday, May 13 from 12-2:00 and Thursday, June 10 from 12-2:00 – Please reserve these times on your calendar.</w:t>
      </w:r>
    </w:p>
    <w:p w14:paraId="40AD924A" w14:textId="77777777" w:rsidR="00D97998" w:rsidRDefault="00D97998" w:rsidP="00176C9E">
      <w:pPr>
        <w:rPr>
          <w:bCs/>
        </w:rPr>
      </w:pPr>
    </w:p>
    <w:p w14:paraId="2F0D830E" w14:textId="5A760707" w:rsidR="0088435C" w:rsidRDefault="00A17375" w:rsidP="00176C9E">
      <w:pPr>
        <w:rPr>
          <w:bCs/>
        </w:rPr>
      </w:pPr>
      <w:r>
        <w:rPr>
          <w:b/>
        </w:rPr>
        <w:t xml:space="preserve">Grant Programs: </w:t>
      </w:r>
      <w:r w:rsidR="0088435C" w:rsidRPr="00A17375">
        <w:rPr>
          <w:bCs/>
          <w:i/>
          <w:iCs/>
        </w:rPr>
        <w:t>Arts Vibrancy Endowment</w:t>
      </w:r>
      <w:r w:rsidR="00CC4D0C">
        <w:rPr>
          <w:b/>
        </w:rPr>
        <w:t xml:space="preserve"> </w:t>
      </w:r>
      <w:r w:rsidR="00CC4D0C" w:rsidRPr="00CC4D0C">
        <w:rPr>
          <w:bCs/>
        </w:rPr>
        <w:t>is rec</w:t>
      </w:r>
      <w:r w:rsidR="00CC4D0C">
        <w:rPr>
          <w:bCs/>
        </w:rPr>
        <w:t>eiv</w:t>
      </w:r>
      <w:r w:rsidR="00CC4D0C" w:rsidRPr="00CC4D0C">
        <w:rPr>
          <w:bCs/>
        </w:rPr>
        <w:t>ing</w:t>
      </w:r>
      <w:r w:rsidR="00CC4D0C">
        <w:rPr>
          <w:b/>
        </w:rPr>
        <w:t xml:space="preserve"> </w:t>
      </w:r>
      <w:r w:rsidR="00CF7EA9">
        <w:rPr>
          <w:bCs/>
        </w:rPr>
        <w:t>second round applications for Individual Artist Awards</w:t>
      </w:r>
      <w:r w:rsidR="00CC4D0C">
        <w:rPr>
          <w:bCs/>
        </w:rPr>
        <w:t xml:space="preserve"> (due 3.15.21). The</w:t>
      </w:r>
      <w:r>
        <w:rPr>
          <w:bCs/>
        </w:rPr>
        <w:t xml:space="preserve"> </w:t>
      </w:r>
      <w:r w:rsidRPr="00706A24">
        <w:rPr>
          <w:bCs/>
          <w:i/>
          <w:iCs/>
        </w:rPr>
        <w:t>Juneau Hope Endowment and CBJ Social Service Grant Program</w:t>
      </w:r>
      <w:r w:rsidR="00CC4D0C">
        <w:rPr>
          <w:bCs/>
        </w:rPr>
        <w:t xml:space="preserve"> has been conducting interviews by board and Professional Advisory Committee members with agencies that have been receiving funding and to know more about those applying for the first time.  All applications have been received and the Advisory and Grants Committee will meet on 3.17. 21 to review. The board will receive a list of agencies, projects and funding amounts recommended before the end of March. </w:t>
      </w:r>
    </w:p>
    <w:p w14:paraId="24BC94C9" w14:textId="0E83E90F" w:rsidR="000921AC" w:rsidRDefault="000921AC" w:rsidP="00176C9E">
      <w:pPr>
        <w:rPr>
          <w:bCs/>
        </w:rPr>
      </w:pPr>
    </w:p>
    <w:p w14:paraId="28202F12" w14:textId="56BA7771" w:rsidR="00712260" w:rsidRDefault="0088435C" w:rsidP="00176C9E">
      <w:pPr>
        <w:rPr>
          <w:bCs/>
        </w:rPr>
      </w:pPr>
      <w:r w:rsidRPr="000921AC">
        <w:rPr>
          <w:b/>
        </w:rPr>
        <w:t>Annual Report</w:t>
      </w:r>
      <w:r>
        <w:rPr>
          <w:bCs/>
        </w:rPr>
        <w:t>:</w:t>
      </w:r>
      <w:r w:rsidR="00CF7EA9">
        <w:rPr>
          <w:bCs/>
        </w:rPr>
        <w:t xml:space="preserve"> </w:t>
      </w:r>
      <w:r w:rsidR="00CC4D0C">
        <w:rPr>
          <w:bCs/>
        </w:rPr>
        <w:t xml:space="preserve">The 2020 Annual Report is at the printer - another large project almost completed! Thank you to Jamie to </w:t>
      </w:r>
      <w:r w:rsidR="00590C26">
        <w:rPr>
          <w:bCs/>
        </w:rPr>
        <w:t xml:space="preserve">conducted the interviews and played a vital role in completing this report.  The Annual Report is our major information piece for donors and the general public.  We will </w:t>
      </w:r>
      <w:r w:rsidR="002A5729">
        <w:rPr>
          <w:bCs/>
        </w:rPr>
        <w:t>provide extra copies for</w:t>
      </w:r>
      <w:r w:rsidR="00590C26">
        <w:rPr>
          <w:bCs/>
        </w:rPr>
        <w:t xml:space="preserve"> each of you</w:t>
      </w:r>
      <w:r w:rsidR="002A5729">
        <w:rPr>
          <w:bCs/>
        </w:rPr>
        <w:t xml:space="preserve"> to give to</w:t>
      </w:r>
      <w:r w:rsidR="00590C26">
        <w:rPr>
          <w:bCs/>
        </w:rPr>
        <w:t xml:space="preserve"> potential donors. </w:t>
      </w:r>
    </w:p>
    <w:p w14:paraId="4A851BCB" w14:textId="6F880A3E" w:rsidR="002A5729" w:rsidRDefault="002A5729" w:rsidP="00176C9E">
      <w:pPr>
        <w:rPr>
          <w:bCs/>
        </w:rPr>
      </w:pPr>
    </w:p>
    <w:p w14:paraId="50FDE203" w14:textId="7BEC0E98" w:rsidR="002A5729" w:rsidRDefault="002A5729" w:rsidP="00176C9E">
      <w:pPr>
        <w:rPr>
          <w:bCs/>
        </w:rPr>
      </w:pPr>
      <w:r w:rsidRPr="002A5729">
        <w:rPr>
          <w:b/>
        </w:rPr>
        <w:t>Small Gatherings</w:t>
      </w:r>
      <w:r>
        <w:rPr>
          <w:bCs/>
        </w:rPr>
        <w:t xml:space="preserve">: </w:t>
      </w:r>
      <w:r w:rsidR="005214A5">
        <w:rPr>
          <w:bCs/>
        </w:rPr>
        <w:t>Our aim is to re-start small gatherings in</w:t>
      </w:r>
      <w:r>
        <w:rPr>
          <w:bCs/>
        </w:rPr>
        <w:t xml:space="preserve"> April</w:t>
      </w:r>
      <w:r w:rsidR="005214A5">
        <w:rPr>
          <w:bCs/>
        </w:rPr>
        <w:t>/May, so that we can continue to build small circles of people who know more about the Foundation and want to learn more. Board members have been instrumental in the success of these events!</w:t>
      </w:r>
    </w:p>
    <w:p w14:paraId="58A08B13" w14:textId="77777777" w:rsidR="00B25561" w:rsidRDefault="00B25561" w:rsidP="00176C9E">
      <w:pPr>
        <w:rPr>
          <w:bCs/>
        </w:rPr>
      </w:pPr>
    </w:p>
    <w:p w14:paraId="4AF2E109" w14:textId="386734B5" w:rsidR="00136FFF" w:rsidRPr="005B6000" w:rsidRDefault="00136FFF" w:rsidP="005B6000">
      <w:pPr>
        <w:pStyle w:val="ListParagraph"/>
        <w:numPr>
          <w:ilvl w:val="0"/>
          <w:numId w:val="6"/>
        </w:numPr>
        <w:rPr>
          <w:rFonts w:ascii="Times New Roman" w:hAnsi="Times New Roman" w:cs="Times New Roman"/>
          <w:b/>
        </w:rPr>
      </w:pPr>
      <w:r w:rsidRPr="005B6000">
        <w:rPr>
          <w:rFonts w:ascii="Times New Roman" w:hAnsi="Times New Roman" w:cs="Times New Roman"/>
          <w:b/>
        </w:rPr>
        <w:t>Finance and Investments</w:t>
      </w:r>
    </w:p>
    <w:p w14:paraId="19677A53" w14:textId="77777777" w:rsidR="006E7F69" w:rsidRDefault="006E7F69" w:rsidP="00136FFF">
      <w:pPr>
        <w:rPr>
          <w:bCs/>
          <w:i/>
          <w:iCs/>
        </w:rPr>
      </w:pPr>
    </w:p>
    <w:p w14:paraId="4D4E9163" w14:textId="3A88490E" w:rsidR="00750580" w:rsidRPr="00750580" w:rsidRDefault="00750580" w:rsidP="00136FFF">
      <w:pPr>
        <w:rPr>
          <w:bCs/>
          <w:i/>
          <w:iCs/>
        </w:rPr>
      </w:pPr>
      <w:r w:rsidRPr="00750580">
        <w:rPr>
          <w:bCs/>
          <w:i/>
          <w:iCs/>
        </w:rPr>
        <w:t>Finances</w:t>
      </w:r>
    </w:p>
    <w:p w14:paraId="5E1A5005" w14:textId="07B7219D" w:rsidR="00B62114" w:rsidRDefault="00DD36B9" w:rsidP="00136FFF">
      <w:pPr>
        <w:rPr>
          <w:bCs/>
        </w:rPr>
      </w:pPr>
      <w:r>
        <w:rPr>
          <w:bCs/>
        </w:rPr>
        <w:t xml:space="preserve">The Finance Committee met in March and reviewed the following documents from CSuite: 2021 Profit &amp;. Loss Statement through February (includes all funds and budget), 2021 February Balance Sheet Summary (snapshot), and 2021 February Budget to Actual.  </w:t>
      </w:r>
      <w:r w:rsidR="001705EC">
        <w:rPr>
          <w:bCs/>
        </w:rPr>
        <w:t>The budget is on target both in income and expenses.</w:t>
      </w:r>
    </w:p>
    <w:p w14:paraId="732FEC3C" w14:textId="77777777" w:rsidR="00806FFD" w:rsidRDefault="00806FFD" w:rsidP="00136FFF">
      <w:pPr>
        <w:rPr>
          <w:bCs/>
          <w:i/>
          <w:iCs/>
        </w:rPr>
      </w:pPr>
    </w:p>
    <w:p w14:paraId="3AB4DB1F" w14:textId="77777777" w:rsidR="001705EC" w:rsidRDefault="001705EC" w:rsidP="00136FFF">
      <w:pPr>
        <w:rPr>
          <w:bCs/>
          <w:i/>
          <w:iCs/>
        </w:rPr>
      </w:pPr>
    </w:p>
    <w:p w14:paraId="0C79072C" w14:textId="77777777" w:rsidR="001705EC" w:rsidRDefault="001705EC" w:rsidP="00136FFF">
      <w:pPr>
        <w:rPr>
          <w:bCs/>
          <w:i/>
          <w:iCs/>
        </w:rPr>
      </w:pPr>
    </w:p>
    <w:p w14:paraId="7B4E231E" w14:textId="4747118C" w:rsidR="005B6000" w:rsidRDefault="00EB5691" w:rsidP="00136FFF">
      <w:pPr>
        <w:rPr>
          <w:bCs/>
          <w:i/>
          <w:iCs/>
        </w:rPr>
      </w:pPr>
      <w:r>
        <w:rPr>
          <w:bCs/>
          <w:i/>
          <w:iCs/>
        </w:rPr>
        <w:lastRenderedPageBreak/>
        <w:t>Investments</w:t>
      </w:r>
    </w:p>
    <w:p w14:paraId="700D2E41" w14:textId="1A14D843" w:rsidR="00DF045B" w:rsidRPr="00EB5691" w:rsidRDefault="00EB5691" w:rsidP="00136FFF">
      <w:pPr>
        <w:rPr>
          <w:bCs/>
        </w:rPr>
      </w:pPr>
      <w:r w:rsidRPr="000331C2">
        <w:rPr>
          <w:bCs/>
        </w:rPr>
        <w:t xml:space="preserve">The Investment Committee will be meeting </w:t>
      </w:r>
      <w:r w:rsidR="00DF045B">
        <w:rPr>
          <w:bCs/>
        </w:rPr>
        <w:t>on April 22, 2021 at 3:00.</w:t>
      </w:r>
      <w:r w:rsidR="00DF045B">
        <w:rPr>
          <w:bCs/>
        </w:rPr>
        <w:br/>
      </w:r>
    </w:p>
    <w:p w14:paraId="5A02ADD3" w14:textId="2828FA83" w:rsidR="005B6000" w:rsidRDefault="005B6000" w:rsidP="005B6000">
      <w:pPr>
        <w:pStyle w:val="ListParagraph"/>
        <w:numPr>
          <w:ilvl w:val="0"/>
          <w:numId w:val="6"/>
        </w:numPr>
        <w:rPr>
          <w:rFonts w:ascii="Times New Roman" w:hAnsi="Times New Roman" w:cs="Times New Roman"/>
          <w:b/>
        </w:rPr>
      </w:pPr>
      <w:r w:rsidRPr="005B6000">
        <w:rPr>
          <w:rFonts w:ascii="Times New Roman" w:hAnsi="Times New Roman" w:cs="Times New Roman"/>
          <w:b/>
        </w:rPr>
        <w:t>Funds</w:t>
      </w:r>
      <w:r w:rsidR="0083311F">
        <w:rPr>
          <w:rFonts w:ascii="Times New Roman" w:hAnsi="Times New Roman" w:cs="Times New Roman"/>
          <w:b/>
        </w:rPr>
        <w:t>,</w:t>
      </w:r>
      <w:r w:rsidR="00E32D19">
        <w:rPr>
          <w:rFonts w:ascii="Times New Roman" w:hAnsi="Times New Roman" w:cs="Times New Roman"/>
          <w:b/>
        </w:rPr>
        <w:t xml:space="preserve"> </w:t>
      </w:r>
      <w:r w:rsidRPr="005B6000">
        <w:rPr>
          <w:rFonts w:ascii="Times New Roman" w:hAnsi="Times New Roman" w:cs="Times New Roman"/>
          <w:b/>
        </w:rPr>
        <w:t>Projects</w:t>
      </w:r>
      <w:r w:rsidR="00F34BD7">
        <w:rPr>
          <w:rFonts w:ascii="Times New Roman" w:hAnsi="Times New Roman" w:cs="Times New Roman"/>
          <w:b/>
        </w:rPr>
        <w:t xml:space="preserve">, </w:t>
      </w:r>
      <w:r w:rsidR="0083311F">
        <w:rPr>
          <w:rFonts w:ascii="Times New Roman" w:hAnsi="Times New Roman" w:cs="Times New Roman"/>
          <w:b/>
        </w:rPr>
        <w:t>Donations</w:t>
      </w:r>
      <w:r w:rsidR="00E32D19">
        <w:rPr>
          <w:rFonts w:ascii="Times New Roman" w:hAnsi="Times New Roman" w:cs="Times New Roman"/>
          <w:b/>
        </w:rPr>
        <w:t xml:space="preserve"> </w:t>
      </w:r>
      <w:r w:rsidR="00F34BD7">
        <w:rPr>
          <w:rFonts w:ascii="Times New Roman" w:hAnsi="Times New Roman" w:cs="Times New Roman"/>
          <w:b/>
        </w:rPr>
        <w:t>&amp; Grants</w:t>
      </w:r>
      <w:r w:rsidR="00EE0974">
        <w:rPr>
          <w:rFonts w:ascii="Times New Roman" w:hAnsi="Times New Roman" w:cs="Times New Roman"/>
          <w:b/>
        </w:rPr>
        <w:t>/Scholarships</w:t>
      </w:r>
    </w:p>
    <w:p w14:paraId="471F4723" w14:textId="50D4BF75" w:rsidR="00EE0974" w:rsidRDefault="00EE0974" w:rsidP="00EE0974">
      <w:pPr>
        <w:rPr>
          <w:b/>
        </w:rPr>
      </w:pPr>
    </w:p>
    <w:p w14:paraId="2C5AC143" w14:textId="77777777" w:rsidR="00EE0974" w:rsidRDefault="00EE0974" w:rsidP="00EE0974">
      <w:pPr>
        <w:rPr>
          <w:i/>
          <w:iCs/>
        </w:rPr>
      </w:pPr>
      <w:r w:rsidRPr="00EE0974">
        <w:rPr>
          <w:i/>
          <w:iCs/>
        </w:rPr>
        <w:t>2021 Scholarships</w:t>
      </w:r>
    </w:p>
    <w:p w14:paraId="0CC1C559" w14:textId="0B07DE8D" w:rsidR="00EE0974" w:rsidRPr="00EE0974" w:rsidRDefault="00EE0974" w:rsidP="00EE0974">
      <w:r>
        <w:t xml:space="preserve"> We are in the process of opening up our four scholarships (Alama Harris, Simon and Anna Kirk, Margaret Frans Brady and Bob and Darlene Stutte). Soon a press release will be announcing </w:t>
      </w:r>
      <w:r>
        <w:t>that applications are available for these</w:t>
      </w:r>
      <w:r>
        <w:t xml:space="preserve"> scholarships. The Simon and Anna Kirk scholarship is only available to students at JDHS. Bob and Darlene Stutte is only availed to students who have a GPA lower than a 3.0. Margaret Frans Brady is open to students </w:t>
      </w:r>
      <w:r>
        <w:t xml:space="preserve">of all ages (including those attending post-secondary programs), </w:t>
      </w:r>
      <w:r>
        <w:t>and Alma Harris is only open to graduating seniors</w:t>
      </w:r>
      <w:r>
        <w:t>.</w:t>
      </w:r>
    </w:p>
    <w:p w14:paraId="27BFA51F" w14:textId="77777777" w:rsidR="00936758" w:rsidRPr="005B6000" w:rsidRDefault="00936758" w:rsidP="005B6000">
      <w:pPr>
        <w:rPr>
          <w:bCs/>
          <w:i/>
          <w:iCs/>
          <w:u w:val="single"/>
        </w:rPr>
      </w:pPr>
    </w:p>
    <w:p w14:paraId="2DF3135B" w14:textId="77777777" w:rsidR="0083311F" w:rsidRDefault="00774D40" w:rsidP="00176C9E">
      <w:pPr>
        <w:rPr>
          <w:bCs/>
        </w:rPr>
      </w:pPr>
      <w:r w:rsidRPr="006E3DFC">
        <w:rPr>
          <w:bCs/>
          <w:i/>
          <w:iCs/>
        </w:rPr>
        <w:t xml:space="preserve">2020 Community Assistance Fund </w:t>
      </w:r>
      <w:r w:rsidR="00F26399" w:rsidRPr="006E3DFC">
        <w:rPr>
          <w:bCs/>
          <w:i/>
          <w:iCs/>
        </w:rPr>
        <w:t>and 2020 Food Assistance Fund</w:t>
      </w:r>
      <w:r w:rsidR="00F26399">
        <w:rPr>
          <w:bCs/>
        </w:rPr>
        <w:t xml:space="preserve"> </w:t>
      </w:r>
    </w:p>
    <w:p w14:paraId="3FA34B06" w14:textId="4712BB0C" w:rsidR="004842E7" w:rsidRDefault="00DF045B" w:rsidP="00176C9E">
      <w:pPr>
        <w:rPr>
          <w:bCs/>
        </w:rPr>
      </w:pPr>
      <w:r>
        <w:rPr>
          <w:bCs/>
        </w:rPr>
        <w:t>Over $300,000 has been donated to these funds</w:t>
      </w:r>
      <w:r w:rsidR="001705EC">
        <w:rPr>
          <w:bCs/>
        </w:rPr>
        <w:t xml:space="preserve">. $200,000 to </w:t>
      </w:r>
      <w:r w:rsidR="002637BD">
        <w:rPr>
          <w:bCs/>
        </w:rPr>
        <w:t>Community</w:t>
      </w:r>
      <w:r w:rsidR="001705EC">
        <w:rPr>
          <w:bCs/>
        </w:rPr>
        <w:t xml:space="preserve"> Assistance, and $100,000 to Food Assistance.  There is approximately $73,000 remaining in Community Assistance and $35,000 in Food Assistance as we have continued to give out a series of grants in January and February</w:t>
      </w:r>
      <w:r>
        <w:rPr>
          <w:bCs/>
        </w:rPr>
        <w:t xml:space="preserve">. The Grants Committee </w:t>
      </w:r>
      <w:r w:rsidR="001705EC">
        <w:rPr>
          <w:bCs/>
        </w:rPr>
        <w:t>reviews</w:t>
      </w:r>
      <w:r>
        <w:rPr>
          <w:bCs/>
        </w:rPr>
        <w:t xml:space="preserve"> grant requests</w:t>
      </w:r>
      <w:r w:rsidR="001705EC">
        <w:rPr>
          <w:bCs/>
        </w:rPr>
        <w:t xml:space="preserve"> and makes recommendations to the full board.  We are taking </w:t>
      </w:r>
      <w:r>
        <w:rPr>
          <w:bCs/>
        </w:rPr>
        <w:t xml:space="preserve">into consideration </w:t>
      </w:r>
      <w:r w:rsidR="001705EC">
        <w:rPr>
          <w:bCs/>
        </w:rPr>
        <w:t>government funding assistance from December 2020 and March 2021</w:t>
      </w:r>
      <w:r w:rsidR="00EB5691">
        <w:rPr>
          <w:bCs/>
        </w:rPr>
        <w:t xml:space="preserve">. </w:t>
      </w:r>
    </w:p>
    <w:p w14:paraId="71B3B11E" w14:textId="35BAB312" w:rsidR="00F26399" w:rsidRDefault="00F26399" w:rsidP="00176C9E">
      <w:pPr>
        <w:rPr>
          <w:bCs/>
        </w:rPr>
      </w:pPr>
    </w:p>
    <w:p w14:paraId="14922E0C" w14:textId="77777777" w:rsidR="001705EC" w:rsidRPr="001705EC" w:rsidRDefault="001705EC" w:rsidP="001705EC">
      <w:pPr>
        <w:rPr>
          <w:rFonts w:cstheme="minorHAnsi"/>
          <w:i/>
          <w:iCs/>
          <w:color w:val="000000" w:themeColor="text1"/>
        </w:rPr>
      </w:pPr>
      <w:r w:rsidRPr="001705EC">
        <w:rPr>
          <w:rFonts w:cstheme="minorHAnsi"/>
          <w:i/>
          <w:iCs/>
          <w:color w:val="000000" w:themeColor="text1"/>
        </w:rPr>
        <w:t>Parks, Trails &amp; Recreation</w:t>
      </w:r>
    </w:p>
    <w:p w14:paraId="0852C84B" w14:textId="6BFC9434" w:rsidR="001705EC" w:rsidRDefault="001705EC" w:rsidP="001705EC">
      <w:pPr>
        <w:rPr>
          <w:rFonts w:cstheme="minorHAnsi"/>
          <w:color w:val="000000" w:themeColor="text1"/>
        </w:rPr>
      </w:pPr>
      <w:r>
        <w:rPr>
          <w:rFonts w:cstheme="minorHAnsi"/>
          <w:i/>
          <w:iCs/>
          <w:color w:val="000000" w:themeColor="text1"/>
        </w:rPr>
        <w:t xml:space="preserve">          </w:t>
      </w:r>
      <w:r w:rsidRPr="001705EC">
        <w:rPr>
          <w:rFonts w:cstheme="minorHAnsi"/>
          <w:i/>
          <w:iCs/>
          <w:color w:val="000000" w:themeColor="text1"/>
        </w:rPr>
        <w:t>Treadwell Ditch Trail Renovation Project</w:t>
      </w:r>
      <w:r w:rsidRPr="00970D00">
        <w:rPr>
          <w:rFonts w:cstheme="minorHAnsi"/>
          <w:color w:val="000000" w:themeColor="text1"/>
        </w:rPr>
        <w:t xml:space="preserve"> - </w:t>
      </w:r>
      <w:r w:rsidRPr="00970D00">
        <w:rPr>
          <w:rFonts w:cstheme="minorHAnsi"/>
        </w:rPr>
        <w:t>2019-2023. Revenue: $660K Alaska Department of Fish &amp; Game grant plus $220K in local matching funds which have been raised. Cumulative project expenditure is $424K with $318K (75%) in reimbursements received from ADFG and $106K (25%) in local matching funds expended.</w:t>
      </w:r>
      <w:r w:rsidRPr="00970D00">
        <w:rPr>
          <w:rFonts w:cstheme="minorHAnsi"/>
          <w:color w:val="000000" w:themeColor="text1"/>
        </w:rPr>
        <w:t xml:space="preserve"> </w:t>
      </w:r>
      <w:r>
        <w:rPr>
          <w:rFonts w:cstheme="minorHAnsi"/>
          <w:color w:val="000000" w:themeColor="text1"/>
        </w:rPr>
        <w:t xml:space="preserve">Several </w:t>
      </w:r>
      <w:r w:rsidRPr="00970D00">
        <w:rPr>
          <w:rFonts w:cstheme="minorHAnsi"/>
          <w:color w:val="000000" w:themeColor="text1"/>
        </w:rPr>
        <w:t xml:space="preserve">bridges are in the process of being designed, approved and ordered for the 2021 field season, including a 48-foot bridge at Nielson Creek, which is currently the greatest barrier to access on the trail; and several permanent trail signs will be developed as well. </w:t>
      </w:r>
      <w:r w:rsidRPr="00970D00">
        <w:rPr>
          <w:rFonts w:cstheme="minorHAnsi"/>
        </w:rPr>
        <w:t>ADF&amp;G</w:t>
      </w:r>
      <w:r w:rsidRPr="00970D00">
        <w:rPr>
          <w:rFonts w:cstheme="minorHAnsi"/>
          <w:color w:val="000000" w:themeColor="text1"/>
        </w:rPr>
        <w:t xml:space="preserve"> points to this project on a statewide level as a success story.</w:t>
      </w:r>
    </w:p>
    <w:p w14:paraId="6ADAA60F" w14:textId="77777777" w:rsidR="001705EC" w:rsidRDefault="001705EC" w:rsidP="001705EC">
      <w:pPr>
        <w:rPr>
          <w:rFonts w:cstheme="minorHAnsi"/>
          <w:color w:val="000000" w:themeColor="text1"/>
        </w:rPr>
      </w:pPr>
    </w:p>
    <w:p w14:paraId="61216BDB" w14:textId="622BF34A" w:rsidR="001705EC" w:rsidRDefault="001705EC" w:rsidP="001705EC">
      <w:pPr>
        <w:rPr>
          <w:rFonts w:cstheme="minorHAnsi"/>
          <w:color w:val="000000" w:themeColor="text1"/>
        </w:rPr>
      </w:pPr>
      <w:r>
        <w:rPr>
          <w:rFonts w:cstheme="minorHAnsi"/>
          <w:i/>
          <w:iCs/>
          <w:color w:val="000000" w:themeColor="text1"/>
        </w:rPr>
        <w:t xml:space="preserve">          </w:t>
      </w:r>
      <w:r w:rsidRPr="001705EC">
        <w:rPr>
          <w:rFonts w:cstheme="minorHAnsi"/>
          <w:i/>
          <w:iCs/>
          <w:color w:val="000000" w:themeColor="text1"/>
        </w:rPr>
        <w:t>Other Possible Projects</w:t>
      </w:r>
      <w:r>
        <w:rPr>
          <w:rFonts w:cstheme="minorHAnsi"/>
          <w:color w:val="000000" w:themeColor="text1"/>
        </w:rPr>
        <w:t xml:space="preserve"> - </w:t>
      </w:r>
      <w:r>
        <w:rPr>
          <w:rFonts w:cstheme="minorHAnsi"/>
          <w:color w:val="000000" w:themeColor="text1"/>
        </w:rPr>
        <w:t>Very early planning is underway for a second cabin at Eaglecrest. We will not be project managers this time, but willing funding partners and we are accepting donations. Swim float at Auke Lake is also getting some time and attention. Since 2017, $1.2M raised with almost all of it dedicated to project expenses. PTR Endowment: $32K. PTR Fund: $59K.</w:t>
      </w:r>
    </w:p>
    <w:p w14:paraId="4E004691" w14:textId="7BA01937" w:rsidR="00DF045B" w:rsidRDefault="00DF045B" w:rsidP="00176C9E">
      <w:pPr>
        <w:rPr>
          <w:rFonts w:cstheme="minorHAnsi"/>
        </w:rPr>
      </w:pPr>
    </w:p>
    <w:p w14:paraId="7C50FFC9" w14:textId="5F370739" w:rsidR="00E32D19" w:rsidRPr="00E32D19" w:rsidRDefault="001705EC" w:rsidP="00E32D19">
      <w:pPr>
        <w:rPr>
          <w:i/>
          <w:iCs/>
        </w:rPr>
      </w:pPr>
      <w:r>
        <w:rPr>
          <w:i/>
          <w:iCs/>
        </w:rPr>
        <w:t>Arts Vibrancy Endowment (Arts&amp; Culture)</w:t>
      </w:r>
    </w:p>
    <w:p w14:paraId="38D30AF4" w14:textId="09CA440C" w:rsidR="001705EC" w:rsidRPr="002D3881" w:rsidRDefault="001705EC" w:rsidP="001705EC">
      <w:pPr>
        <w:rPr>
          <w:rFonts w:cstheme="minorHAnsi"/>
        </w:rPr>
      </w:pPr>
      <w:r>
        <w:rPr>
          <w:i/>
          <w:iCs/>
        </w:rPr>
        <w:t xml:space="preserve">          </w:t>
      </w:r>
      <w:r w:rsidRPr="001705EC">
        <w:rPr>
          <w:i/>
          <w:iCs/>
        </w:rPr>
        <w:t>Individual Artist Awards</w:t>
      </w:r>
      <w:r>
        <w:t xml:space="preserve"> -</w:t>
      </w:r>
      <w:r>
        <w:t xml:space="preserve"> </w:t>
      </w:r>
      <w:r w:rsidRPr="003F6EB7">
        <w:rPr>
          <w:rFonts w:cstheme="minorHAnsi"/>
        </w:rPr>
        <w:t>The deadline for applications to the first round of the 2021 Individual Artist Awards is March 15. T</w:t>
      </w:r>
      <w:r>
        <w:rPr>
          <w:rFonts w:cstheme="minorHAnsi"/>
        </w:rPr>
        <w:t>his</w:t>
      </w:r>
      <w:r w:rsidRPr="003F6EB7">
        <w:rPr>
          <w:rFonts w:cstheme="minorHAnsi"/>
        </w:rPr>
        <w:t xml:space="preserve"> grant program is dedicated to the development of local artists in their pursuit of the creation of original works, by fostering the creative process that produces their vision.</w:t>
      </w:r>
      <w:r w:rsidRPr="003F6EB7">
        <w:rPr>
          <w:rFonts w:cstheme="minorHAnsi"/>
          <w:color w:val="1C1E21"/>
          <w:shd w:val="clear" w:color="auto" w:fill="FFFFFF"/>
        </w:rPr>
        <w:t xml:space="preserve"> Total funds available for this grant round is $10,000, with a maximum award amount of $2,500. </w:t>
      </w:r>
      <w:r w:rsidRPr="003F6EB7">
        <w:rPr>
          <w:rFonts w:cstheme="minorHAnsi"/>
        </w:rPr>
        <w:t>Toni Mallott recently joine</w:t>
      </w:r>
      <w:r>
        <w:rPr>
          <w:rFonts w:cstheme="minorHAnsi"/>
        </w:rPr>
        <w:t>d</w:t>
      </w:r>
      <w:r w:rsidRPr="003F6EB7">
        <w:rPr>
          <w:rFonts w:cstheme="minorHAnsi"/>
        </w:rPr>
        <w:t xml:space="preserve"> the arts and culture community champions group, replacing Ron Maas who passed away.</w:t>
      </w:r>
    </w:p>
    <w:p w14:paraId="1357FDB9" w14:textId="77777777" w:rsidR="001705EC" w:rsidRPr="003F6EB7" w:rsidRDefault="001705EC" w:rsidP="001705EC">
      <w:pPr>
        <w:rPr>
          <w:rFonts w:cstheme="minorHAnsi"/>
          <w:color w:val="000000" w:themeColor="text1"/>
        </w:rPr>
      </w:pPr>
    </w:p>
    <w:p w14:paraId="7FE478A7" w14:textId="5D1CFFA7" w:rsidR="002A7C63" w:rsidRPr="001705EC" w:rsidRDefault="001705EC" w:rsidP="00E32D19">
      <w:pPr>
        <w:rPr>
          <w:rFonts w:cstheme="minorHAnsi"/>
          <w:color w:val="000000" w:themeColor="text1"/>
        </w:rPr>
      </w:pPr>
      <w:r w:rsidRPr="003F6EB7">
        <w:rPr>
          <w:rFonts w:cstheme="minorHAnsi"/>
          <w:color w:val="000000" w:themeColor="text1"/>
        </w:rPr>
        <w:t>The Foundation gave out its first individual artist awards at the end of 2020. Five local artists each received $2,500 as a result of the funding opportunity. They have a full year to complete their projects.</w:t>
      </w:r>
      <w:r>
        <w:rPr>
          <w:rFonts w:cstheme="minorHAnsi"/>
          <w:color w:val="000000" w:themeColor="text1"/>
        </w:rPr>
        <w:t xml:space="preserve"> </w:t>
      </w:r>
      <w:r w:rsidRPr="003F6EB7">
        <w:rPr>
          <w:rFonts w:cstheme="minorHAnsi"/>
          <w:color w:val="000000" w:themeColor="text1"/>
        </w:rPr>
        <w:t>Arts Vibrancy Endowment fund balance: $202K</w:t>
      </w:r>
      <w:r>
        <w:rPr>
          <w:rFonts w:cstheme="minorHAnsi"/>
          <w:color w:val="000000" w:themeColor="text1"/>
        </w:rPr>
        <w:t>.</w:t>
      </w:r>
      <w:r w:rsidRPr="003F6EB7">
        <w:rPr>
          <w:rFonts w:cstheme="minorHAnsi"/>
          <w:color w:val="000000" w:themeColor="text1"/>
        </w:rPr>
        <w:t xml:space="preserve"> Arts &amp; Culture Fund: $14K</w:t>
      </w:r>
      <w:r w:rsidR="00896FC1">
        <w:rPr>
          <w:rFonts w:cstheme="minorHAnsi"/>
        </w:rPr>
        <w:t>.</w:t>
      </w:r>
    </w:p>
    <w:p w14:paraId="773C7AE2" w14:textId="66432D3B" w:rsidR="00EE772C" w:rsidRDefault="00EE772C" w:rsidP="00E32D19">
      <w:pPr>
        <w:rPr>
          <w:rFonts w:cstheme="minorHAnsi"/>
        </w:rPr>
      </w:pPr>
    </w:p>
    <w:p w14:paraId="3A2B1776" w14:textId="6BBA4DEE" w:rsidR="00EE772C" w:rsidRDefault="00EE772C" w:rsidP="00E32D19">
      <w:pPr>
        <w:rPr>
          <w:rFonts w:cstheme="minorHAnsi"/>
          <w:i/>
          <w:iCs/>
        </w:rPr>
      </w:pPr>
      <w:r w:rsidRPr="00EE772C">
        <w:rPr>
          <w:rFonts w:cstheme="minorHAnsi"/>
          <w:i/>
          <w:iCs/>
        </w:rPr>
        <w:lastRenderedPageBreak/>
        <w:t xml:space="preserve">Youth </w:t>
      </w:r>
      <w:r w:rsidR="001705EC">
        <w:rPr>
          <w:rFonts w:cstheme="minorHAnsi"/>
          <w:i/>
          <w:iCs/>
        </w:rPr>
        <w:t xml:space="preserve">&amp; Education </w:t>
      </w:r>
    </w:p>
    <w:p w14:paraId="20E521CD" w14:textId="22FACE5B" w:rsidR="001705EC" w:rsidRDefault="001705EC" w:rsidP="001705EC">
      <w:r>
        <w:rPr>
          <w:i/>
          <w:iCs/>
        </w:rPr>
        <w:t xml:space="preserve">          </w:t>
      </w:r>
      <w:r w:rsidRPr="001705EC">
        <w:rPr>
          <w:i/>
          <w:iCs/>
        </w:rPr>
        <w:t xml:space="preserve">Youth Equity </w:t>
      </w:r>
      <w:r>
        <w:rPr>
          <w:i/>
          <w:iCs/>
        </w:rPr>
        <w:t>Endowment</w:t>
      </w:r>
      <w:r>
        <w:t xml:space="preserve"> is our primary platform for community impact in the youth and education area. Even with the year-long shut down due to the pandemic, more than 200 low-income students have received scholarship support to participate in local youth activities and camps during the first two years of this effort; 91% were children who were eligible for free and reduced lunch.</w:t>
      </w:r>
    </w:p>
    <w:p w14:paraId="114E7191" w14:textId="77777777" w:rsidR="001705EC" w:rsidRDefault="001705EC" w:rsidP="001705EC"/>
    <w:p w14:paraId="09679515" w14:textId="77777777" w:rsidR="001705EC" w:rsidRDefault="001705EC" w:rsidP="001705EC">
      <w:r>
        <w:t xml:space="preserve">Recent activity includes planning meetings with Zach Gordon Youth Center Manager, Jorden Nigro, our lead partner on connecting our financial support to students who need assistance to participate; and with providers of camps and extracurricular activities who plan to resume with an abundance of caution in 2021. We are assessing whether or not COVID funds might be used to help offset their COVID mitigation expenses. Youth Equity Endowment: $317K. Youth &amp; Education Fund: $52K. </w:t>
      </w:r>
    </w:p>
    <w:p w14:paraId="40232F94" w14:textId="77777777" w:rsidR="001705EC" w:rsidRDefault="001705EC" w:rsidP="00E32D19">
      <w:pPr>
        <w:rPr>
          <w:rFonts w:cstheme="minorHAnsi"/>
          <w:i/>
          <w:iCs/>
        </w:rPr>
      </w:pPr>
    </w:p>
    <w:p w14:paraId="67F51856" w14:textId="08EC5AB8" w:rsidR="00EE772C" w:rsidRPr="00B25561" w:rsidRDefault="00EE772C" w:rsidP="00E32D19">
      <w:pPr>
        <w:rPr>
          <w:rFonts w:cstheme="minorHAnsi"/>
        </w:rPr>
      </w:pPr>
      <w:r>
        <w:rPr>
          <w:rFonts w:cstheme="minorHAnsi"/>
        </w:rPr>
        <w:t>First Bank has invited us to apply for a third year of funding for the Youth Equity Project. The Friends of Zach Gordon Youth Center have indicated they will provide a third year of support as well.  Meanwhile, it is encouraging to see the growth of the Youth Equity Endowment as it will someday be a steady source of annual revenue supporting equity in opportunity for Title I kids in Juneau.</w:t>
      </w:r>
    </w:p>
    <w:p w14:paraId="7D338FE3" w14:textId="0ACB32E8" w:rsidR="00E32D19" w:rsidRDefault="00E32D19" w:rsidP="00176C9E">
      <w:pPr>
        <w:rPr>
          <w:bCs/>
        </w:rPr>
      </w:pPr>
    </w:p>
    <w:p w14:paraId="0FEA422B" w14:textId="15F31E6E" w:rsidR="001705EC" w:rsidRPr="00B25745" w:rsidRDefault="001705EC" w:rsidP="00176C9E">
      <w:pPr>
        <w:rPr>
          <w:bCs/>
          <w:i/>
          <w:iCs/>
        </w:rPr>
      </w:pPr>
      <w:r w:rsidRPr="00B25745">
        <w:rPr>
          <w:bCs/>
          <w:i/>
          <w:iCs/>
        </w:rPr>
        <w:t>Health &amp; Social Services</w:t>
      </w:r>
    </w:p>
    <w:p w14:paraId="2AE31C1B" w14:textId="5D4DFA7F" w:rsidR="001705EC" w:rsidRDefault="001705EC" w:rsidP="00176C9E">
      <w:pPr>
        <w:rPr>
          <w:bCs/>
        </w:rPr>
      </w:pPr>
      <w:r>
        <w:rPr>
          <w:bCs/>
        </w:rPr>
        <w:t xml:space="preserve">          Board leaders met and discussed several potential areas to focus </w:t>
      </w:r>
      <w:r w:rsidR="00B25745">
        <w:rPr>
          <w:bCs/>
        </w:rPr>
        <w:t>this Community Impact Fund on. In particular, areas that are not covered by the Hope/CBJ grant program and/or a collaborative effort in an area that might bring together many providers and funders to determine whether there is a more effective and efficient way to deliver the service.  There have also been some discussion around United Nation’s Sustainable Development Goals and positioning some work to align with these goals in order to secure grant funding.</w:t>
      </w:r>
    </w:p>
    <w:p w14:paraId="5DF5056D" w14:textId="77777777" w:rsidR="00B25745" w:rsidRDefault="00B25745" w:rsidP="00176C9E">
      <w:pPr>
        <w:rPr>
          <w:bCs/>
        </w:rPr>
      </w:pPr>
    </w:p>
    <w:p w14:paraId="342B1673" w14:textId="34B275C7" w:rsidR="00B62114" w:rsidRPr="00B62114" w:rsidRDefault="00B62114" w:rsidP="00176C9E">
      <w:pPr>
        <w:rPr>
          <w:bCs/>
          <w:i/>
          <w:iCs/>
        </w:rPr>
      </w:pPr>
      <w:r w:rsidRPr="00507F85">
        <w:rPr>
          <w:bCs/>
          <w:i/>
          <w:iCs/>
        </w:rPr>
        <w:t>Hope/CBJ Social Service Grant Program</w:t>
      </w:r>
    </w:p>
    <w:p w14:paraId="3D5D215E" w14:textId="5FA13A64" w:rsidR="00B62114" w:rsidRDefault="003B7AF8" w:rsidP="00176C9E">
      <w:pPr>
        <w:rPr>
          <w:bCs/>
        </w:rPr>
      </w:pPr>
      <w:r>
        <w:rPr>
          <w:bCs/>
        </w:rPr>
        <w:t xml:space="preserve">The Professional Advisory Committee and the Grants Committee </w:t>
      </w:r>
      <w:r w:rsidR="00B25745">
        <w:rPr>
          <w:bCs/>
        </w:rPr>
        <w:t xml:space="preserve">have been interviewing grant recipients to have a better idea of the work that they are doing.  All grant applications have been received and the </w:t>
      </w:r>
      <w:r w:rsidR="002637BD">
        <w:rPr>
          <w:bCs/>
        </w:rPr>
        <w:t>Professional</w:t>
      </w:r>
      <w:r w:rsidR="00B25745">
        <w:rPr>
          <w:bCs/>
        </w:rPr>
        <w:t xml:space="preserve"> Advisory Committee and Grants Committee will be meeting next week to provide any thoughts and questions regarding applications. Final grant amounts will be brought to the full board before the end of March for electronic approval. Thank you to board members who have been assisting with the interviews!</w:t>
      </w:r>
    </w:p>
    <w:p w14:paraId="4320ED48" w14:textId="77777777" w:rsidR="00030EFF" w:rsidRDefault="00030EFF" w:rsidP="00176C9E">
      <w:pPr>
        <w:rPr>
          <w:bCs/>
        </w:rPr>
      </w:pPr>
    </w:p>
    <w:p w14:paraId="0667F0E8" w14:textId="326B6562" w:rsidR="0083311F" w:rsidRDefault="004842E7" w:rsidP="0083311F">
      <w:pPr>
        <w:pStyle w:val="ListParagraph"/>
        <w:numPr>
          <w:ilvl w:val="0"/>
          <w:numId w:val="6"/>
        </w:numPr>
        <w:rPr>
          <w:rFonts w:ascii="Times New Roman" w:hAnsi="Times New Roman" w:cs="Times New Roman"/>
          <w:b/>
        </w:rPr>
      </w:pPr>
      <w:r>
        <w:rPr>
          <w:rFonts w:ascii="Times New Roman" w:hAnsi="Times New Roman" w:cs="Times New Roman"/>
          <w:b/>
        </w:rPr>
        <w:t>Outreach</w:t>
      </w:r>
      <w:r w:rsidR="00712260">
        <w:rPr>
          <w:rFonts w:ascii="Times New Roman" w:hAnsi="Times New Roman" w:cs="Times New Roman"/>
          <w:b/>
        </w:rPr>
        <w:t xml:space="preserve"> &amp; </w:t>
      </w:r>
      <w:r w:rsidR="0020511E">
        <w:rPr>
          <w:rFonts w:ascii="Times New Roman" w:hAnsi="Times New Roman" w:cs="Times New Roman"/>
          <w:b/>
        </w:rPr>
        <w:t>Engagement</w:t>
      </w:r>
    </w:p>
    <w:p w14:paraId="655F26DC" w14:textId="77777777" w:rsidR="00507F85" w:rsidRPr="00507F85" w:rsidRDefault="00507F85" w:rsidP="0083311F">
      <w:pPr>
        <w:rPr>
          <w:rFonts w:cstheme="minorHAnsi"/>
        </w:rPr>
      </w:pPr>
    </w:p>
    <w:p w14:paraId="1C4861BD" w14:textId="492BC049" w:rsidR="004172D8" w:rsidRPr="00507F85" w:rsidRDefault="00507F85" w:rsidP="00951859">
      <w:pPr>
        <w:rPr>
          <w:bCs/>
          <w:i/>
          <w:iCs/>
        </w:rPr>
      </w:pPr>
      <w:r w:rsidRPr="00507F85">
        <w:rPr>
          <w:bCs/>
          <w:i/>
          <w:iCs/>
        </w:rPr>
        <w:t>Donor Stewardship</w:t>
      </w:r>
      <w:r w:rsidR="00B25745">
        <w:rPr>
          <w:bCs/>
          <w:i/>
          <w:iCs/>
        </w:rPr>
        <w:t xml:space="preserve"> and Agency Assistance</w:t>
      </w:r>
    </w:p>
    <w:p w14:paraId="14625AF9" w14:textId="47F17DB2" w:rsidR="004172D8" w:rsidRDefault="00B25745" w:rsidP="00951859">
      <w:pPr>
        <w:rPr>
          <w:bCs/>
        </w:rPr>
      </w:pPr>
      <w:r>
        <w:rPr>
          <w:bCs/>
        </w:rPr>
        <w:t xml:space="preserve">Efforts in this area since last board meeting have been working with individuals on putting the Foundation in their will, setting up donor advised or other funds, and working with agencies on new agency funds and increasing their contribution to existing Funds. In addition, in February we held the annual </w:t>
      </w:r>
      <w:r w:rsidR="00077C30">
        <w:rPr>
          <w:bCs/>
        </w:rPr>
        <w:t>Fund Advisor Luncheon by Zoom. Representatives of several funds attended and Bob Bartholomew and Bob Mitchell provided overviews of our finances and investments. This annual meeting provides the opportunity to connect with fund advisors and ensure that agency fund advisors know what is happening with the endowment we have for their organization.</w:t>
      </w:r>
    </w:p>
    <w:p w14:paraId="166FF187" w14:textId="5F91960B" w:rsidR="00EE0974" w:rsidRDefault="00EE0974" w:rsidP="00951859">
      <w:pPr>
        <w:rPr>
          <w:bCs/>
        </w:rPr>
      </w:pPr>
    </w:p>
    <w:p w14:paraId="147B8F25" w14:textId="77777777" w:rsidR="00EE0974" w:rsidRDefault="00EE0974" w:rsidP="00951859">
      <w:pPr>
        <w:rPr>
          <w:bCs/>
          <w:i/>
          <w:iCs/>
        </w:rPr>
      </w:pPr>
    </w:p>
    <w:p w14:paraId="25C2E8B9" w14:textId="77777777" w:rsidR="00EE0974" w:rsidRDefault="00EE0974" w:rsidP="00951859">
      <w:pPr>
        <w:rPr>
          <w:bCs/>
          <w:i/>
          <w:iCs/>
        </w:rPr>
      </w:pPr>
    </w:p>
    <w:p w14:paraId="6F360134" w14:textId="632F39A2" w:rsidR="00EE0974" w:rsidRPr="00EE0974" w:rsidRDefault="00EE0974" w:rsidP="00951859">
      <w:pPr>
        <w:rPr>
          <w:bCs/>
          <w:i/>
          <w:iCs/>
        </w:rPr>
      </w:pPr>
      <w:r w:rsidRPr="00EE0974">
        <w:rPr>
          <w:bCs/>
          <w:i/>
          <w:iCs/>
        </w:rPr>
        <w:lastRenderedPageBreak/>
        <w:t>Newsletter</w:t>
      </w:r>
    </w:p>
    <w:p w14:paraId="3E43534D" w14:textId="3A2A15DF" w:rsidR="00EE0974" w:rsidRDefault="00EE0974" w:rsidP="00EE0974">
      <w:r>
        <w:t xml:space="preserve">In the next week </w:t>
      </w:r>
      <w:r>
        <w:t xml:space="preserve">or so </w:t>
      </w:r>
      <w:r>
        <w:t xml:space="preserve">we </w:t>
      </w:r>
      <w:r>
        <w:t xml:space="preserve">will be </w:t>
      </w:r>
      <w:r w:rsidR="002637BD">
        <w:t>sending</w:t>
      </w:r>
      <w:r>
        <w:t xml:space="preserve"> out a Spring News Letter via email</w:t>
      </w:r>
      <w:r w:rsidR="002637BD">
        <w:t xml:space="preserve">. Our occasional newsletters </w:t>
      </w:r>
      <w:r>
        <w:t>highlight the grants that have gone out to the community and the work we’ve been doing.</w:t>
      </w:r>
    </w:p>
    <w:p w14:paraId="5DDDBC59" w14:textId="11CF4884" w:rsidR="00C8131C" w:rsidRPr="00EE0974" w:rsidRDefault="00C8131C" w:rsidP="009D4D80"/>
    <w:p w14:paraId="581DB21D" w14:textId="047F13FC" w:rsidR="00896FC1" w:rsidRDefault="00896FC1" w:rsidP="009D4D80">
      <w:pPr>
        <w:rPr>
          <w:i/>
          <w:iCs/>
        </w:rPr>
      </w:pPr>
      <w:r>
        <w:rPr>
          <w:i/>
          <w:iCs/>
        </w:rPr>
        <w:t>Annual Report</w:t>
      </w:r>
    </w:p>
    <w:p w14:paraId="1A2E648B" w14:textId="6479C31B" w:rsidR="00030EFF" w:rsidRPr="00030EFF" w:rsidRDefault="00B25745" w:rsidP="009D4D80">
      <w:r>
        <w:t>Considerable</w:t>
      </w:r>
      <w:r w:rsidR="00030EFF">
        <w:t xml:space="preserve"> time and effort </w:t>
      </w:r>
      <w:r>
        <w:t>have been focused on finalizing the annual report</w:t>
      </w:r>
      <w:r w:rsidR="00254178">
        <w:t>.</w:t>
      </w:r>
      <w:r>
        <w:t xml:space="preserve"> It is now at the printers and will be on the website once the hard copies have gone out. We anticipate mailing between 1200 -1500 copies.</w:t>
      </w:r>
    </w:p>
    <w:p w14:paraId="4B24140C" w14:textId="77777777" w:rsidR="00896FC1" w:rsidRDefault="00896FC1" w:rsidP="009D4D80">
      <w:pPr>
        <w:rPr>
          <w:i/>
          <w:iCs/>
        </w:rPr>
      </w:pPr>
    </w:p>
    <w:p w14:paraId="2F1D7CA9" w14:textId="5C06FC32" w:rsidR="00896FC1" w:rsidRDefault="00896FC1" w:rsidP="009D4D80">
      <w:pPr>
        <w:rPr>
          <w:i/>
          <w:iCs/>
        </w:rPr>
      </w:pPr>
      <w:r>
        <w:rPr>
          <w:i/>
          <w:iCs/>
        </w:rPr>
        <w:t>D</w:t>
      </w:r>
      <w:r w:rsidR="00254178">
        <w:rPr>
          <w:i/>
          <w:iCs/>
        </w:rPr>
        <w:t>iversity, Equity &amp; Inclusion</w:t>
      </w:r>
    </w:p>
    <w:p w14:paraId="1305E5CE" w14:textId="03803201" w:rsidR="00077C30" w:rsidRPr="00077C30" w:rsidRDefault="00077C30" w:rsidP="009D4D80">
      <w:r>
        <w:t>The Working Group met and discussed possible candidates to recommend for our board and the need for the board to be reflective of our community in many different aspects.</w:t>
      </w:r>
    </w:p>
    <w:p w14:paraId="7D5C5634" w14:textId="77777777" w:rsidR="00B25745" w:rsidRDefault="00B25745" w:rsidP="009D4D80">
      <w:pPr>
        <w:rPr>
          <w:i/>
          <w:iCs/>
        </w:rPr>
      </w:pPr>
    </w:p>
    <w:p w14:paraId="09CA3ED7" w14:textId="77777777" w:rsidR="00077C30" w:rsidRDefault="00077C30" w:rsidP="009D4D80">
      <w:pPr>
        <w:rPr>
          <w:i/>
          <w:iCs/>
          <w:color w:val="000000" w:themeColor="text1"/>
        </w:rPr>
      </w:pPr>
    </w:p>
    <w:p w14:paraId="5D0AB952" w14:textId="680B04F6" w:rsidR="00774D40" w:rsidRDefault="00292903" w:rsidP="009D4D80">
      <w:pPr>
        <w:rPr>
          <w:color w:val="000000" w:themeColor="text1"/>
        </w:rPr>
      </w:pPr>
      <w:r w:rsidRPr="0020511E">
        <w:rPr>
          <w:i/>
          <w:iCs/>
          <w:color w:val="000000" w:themeColor="text1"/>
        </w:rPr>
        <w:t>Radio, Newspapers, and Social Media</w:t>
      </w:r>
      <w:r w:rsidR="00EE2210" w:rsidRPr="0020511E">
        <w:rPr>
          <w:color w:val="000000" w:themeColor="text1"/>
        </w:rPr>
        <w:t xml:space="preserve"> </w:t>
      </w:r>
    </w:p>
    <w:p w14:paraId="754C5E61" w14:textId="052F3735" w:rsidR="00B25745" w:rsidRPr="00B25745" w:rsidRDefault="00B25745" w:rsidP="00B25745">
      <w:r>
        <w:t>K-</w:t>
      </w:r>
      <w:r w:rsidRPr="00B25745">
        <w:t>LOVE (89.7 FM) and Air1 (88.1 FM) in Juneau reached out to us to record a public affairs radio interview about the Foundation and the good work we do in Juneau. The 24 minute piece will air several times in the coming months. Also, they produced a free 15 second PSA about us that is scheduled from 3/8 – 3/21, eight times a day on the stations.</w:t>
      </w:r>
    </w:p>
    <w:p w14:paraId="5FC3CAEA" w14:textId="77777777" w:rsidR="00B25745" w:rsidRPr="0020511E" w:rsidRDefault="00B25745" w:rsidP="009D4D80">
      <w:pPr>
        <w:rPr>
          <w:color w:val="000000" w:themeColor="text1"/>
        </w:rPr>
      </w:pPr>
    </w:p>
    <w:p w14:paraId="06C525A9" w14:textId="54427253" w:rsidR="00712260" w:rsidRDefault="00712260" w:rsidP="00433631">
      <w:pPr>
        <w:outlineLvl w:val="0"/>
      </w:pPr>
    </w:p>
    <w:sectPr w:rsidR="00712260" w:rsidSect="00D53B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F15D9"/>
    <w:multiLevelType w:val="hybridMultilevel"/>
    <w:tmpl w:val="C0DE866C"/>
    <w:lvl w:ilvl="0" w:tplc="F9165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3AEA"/>
    <w:multiLevelType w:val="hybridMultilevel"/>
    <w:tmpl w:val="DBC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6395"/>
    <w:multiLevelType w:val="hybridMultilevel"/>
    <w:tmpl w:val="0132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41AC4"/>
    <w:multiLevelType w:val="hybridMultilevel"/>
    <w:tmpl w:val="F9F6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97161"/>
    <w:multiLevelType w:val="hybridMultilevel"/>
    <w:tmpl w:val="FC723E58"/>
    <w:lvl w:ilvl="0" w:tplc="6D62A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C2BAE"/>
    <w:multiLevelType w:val="hybridMultilevel"/>
    <w:tmpl w:val="145A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14"/>
    <w:rsid w:val="000022C6"/>
    <w:rsid w:val="00002BBC"/>
    <w:rsid w:val="00007A55"/>
    <w:rsid w:val="00030EFF"/>
    <w:rsid w:val="000331C2"/>
    <w:rsid w:val="00036B08"/>
    <w:rsid w:val="00046614"/>
    <w:rsid w:val="00047BF6"/>
    <w:rsid w:val="000643F8"/>
    <w:rsid w:val="00066DF2"/>
    <w:rsid w:val="000705F3"/>
    <w:rsid w:val="00077C30"/>
    <w:rsid w:val="00085DC7"/>
    <w:rsid w:val="000921AC"/>
    <w:rsid w:val="000B3B37"/>
    <w:rsid w:val="000B5310"/>
    <w:rsid w:val="0010537C"/>
    <w:rsid w:val="0011422C"/>
    <w:rsid w:val="00123B28"/>
    <w:rsid w:val="00130085"/>
    <w:rsid w:val="00136FFF"/>
    <w:rsid w:val="001705EC"/>
    <w:rsid w:val="00175757"/>
    <w:rsid w:val="00176C9E"/>
    <w:rsid w:val="001A2A1F"/>
    <w:rsid w:val="001D7CBA"/>
    <w:rsid w:val="001F3801"/>
    <w:rsid w:val="001F629A"/>
    <w:rsid w:val="00200BD8"/>
    <w:rsid w:val="0020340F"/>
    <w:rsid w:val="0020511E"/>
    <w:rsid w:val="00254178"/>
    <w:rsid w:val="002637BD"/>
    <w:rsid w:val="002714FF"/>
    <w:rsid w:val="00276D73"/>
    <w:rsid w:val="002834AA"/>
    <w:rsid w:val="002864A5"/>
    <w:rsid w:val="00292903"/>
    <w:rsid w:val="002A0D5B"/>
    <w:rsid w:val="002A1A72"/>
    <w:rsid w:val="002A5729"/>
    <w:rsid w:val="002A7C63"/>
    <w:rsid w:val="002B5851"/>
    <w:rsid w:val="002C0776"/>
    <w:rsid w:val="002D6473"/>
    <w:rsid w:val="00310F8B"/>
    <w:rsid w:val="00331DD4"/>
    <w:rsid w:val="00333D46"/>
    <w:rsid w:val="003B5C15"/>
    <w:rsid w:val="003B7AF8"/>
    <w:rsid w:val="003D18B6"/>
    <w:rsid w:val="003F2DCA"/>
    <w:rsid w:val="003F64D8"/>
    <w:rsid w:val="00401869"/>
    <w:rsid w:val="004172D8"/>
    <w:rsid w:val="004308BB"/>
    <w:rsid w:val="00433631"/>
    <w:rsid w:val="004418E9"/>
    <w:rsid w:val="004460EB"/>
    <w:rsid w:val="00456BB5"/>
    <w:rsid w:val="004624B7"/>
    <w:rsid w:val="00481960"/>
    <w:rsid w:val="004842E7"/>
    <w:rsid w:val="00491D1F"/>
    <w:rsid w:val="00494041"/>
    <w:rsid w:val="00494A9D"/>
    <w:rsid w:val="004E10BA"/>
    <w:rsid w:val="004E4E2F"/>
    <w:rsid w:val="00507F85"/>
    <w:rsid w:val="005214A5"/>
    <w:rsid w:val="00540CEB"/>
    <w:rsid w:val="00547E95"/>
    <w:rsid w:val="00563F85"/>
    <w:rsid w:val="00575A41"/>
    <w:rsid w:val="00590C26"/>
    <w:rsid w:val="0059353F"/>
    <w:rsid w:val="005A385A"/>
    <w:rsid w:val="005B2589"/>
    <w:rsid w:val="005B6000"/>
    <w:rsid w:val="005B6755"/>
    <w:rsid w:val="005C0B33"/>
    <w:rsid w:val="005E15E4"/>
    <w:rsid w:val="00604227"/>
    <w:rsid w:val="00641383"/>
    <w:rsid w:val="0064738E"/>
    <w:rsid w:val="00664354"/>
    <w:rsid w:val="006711F5"/>
    <w:rsid w:val="00673107"/>
    <w:rsid w:val="006819D7"/>
    <w:rsid w:val="00685332"/>
    <w:rsid w:val="00692492"/>
    <w:rsid w:val="006C0172"/>
    <w:rsid w:val="006D1659"/>
    <w:rsid w:val="006E3DFC"/>
    <w:rsid w:val="006E7F69"/>
    <w:rsid w:val="00700EBC"/>
    <w:rsid w:val="00706A24"/>
    <w:rsid w:val="00712260"/>
    <w:rsid w:val="00715AA6"/>
    <w:rsid w:val="007226B9"/>
    <w:rsid w:val="00743C2E"/>
    <w:rsid w:val="00746D34"/>
    <w:rsid w:val="00750580"/>
    <w:rsid w:val="00774D40"/>
    <w:rsid w:val="007864EE"/>
    <w:rsid w:val="0079517E"/>
    <w:rsid w:val="007C6007"/>
    <w:rsid w:val="007D02C6"/>
    <w:rsid w:val="007D0C72"/>
    <w:rsid w:val="007D4964"/>
    <w:rsid w:val="007F7DE7"/>
    <w:rsid w:val="00806FFD"/>
    <w:rsid w:val="00807FCE"/>
    <w:rsid w:val="00832D2A"/>
    <w:rsid w:val="0083311F"/>
    <w:rsid w:val="0088435C"/>
    <w:rsid w:val="008910AA"/>
    <w:rsid w:val="00893E51"/>
    <w:rsid w:val="00896FC1"/>
    <w:rsid w:val="008A4848"/>
    <w:rsid w:val="008B5646"/>
    <w:rsid w:val="008E5551"/>
    <w:rsid w:val="00936758"/>
    <w:rsid w:val="0094167F"/>
    <w:rsid w:val="00951859"/>
    <w:rsid w:val="00951881"/>
    <w:rsid w:val="00975112"/>
    <w:rsid w:val="00983DBB"/>
    <w:rsid w:val="00987975"/>
    <w:rsid w:val="00987C2C"/>
    <w:rsid w:val="009B7A08"/>
    <w:rsid w:val="009D300A"/>
    <w:rsid w:val="009D4D80"/>
    <w:rsid w:val="009E0B77"/>
    <w:rsid w:val="00A00865"/>
    <w:rsid w:val="00A01FDC"/>
    <w:rsid w:val="00A13408"/>
    <w:rsid w:val="00A17375"/>
    <w:rsid w:val="00A404D1"/>
    <w:rsid w:val="00A652B6"/>
    <w:rsid w:val="00A66E2C"/>
    <w:rsid w:val="00A72606"/>
    <w:rsid w:val="00A74646"/>
    <w:rsid w:val="00AA3DDE"/>
    <w:rsid w:val="00AD306D"/>
    <w:rsid w:val="00AD6D44"/>
    <w:rsid w:val="00AE1E0F"/>
    <w:rsid w:val="00B025D2"/>
    <w:rsid w:val="00B04781"/>
    <w:rsid w:val="00B0713B"/>
    <w:rsid w:val="00B15FB9"/>
    <w:rsid w:val="00B25561"/>
    <w:rsid w:val="00B25745"/>
    <w:rsid w:val="00B32B6B"/>
    <w:rsid w:val="00B37BBD"/>
    <w:rsid w:val="00B62114"/>
    <w:rsid w:val="00B768D4"/>
    <w:rsid w:val="00B83988"/>
    <w:rsid w:val="00B87668"/>
    <w:rsid w:val="00BA224C"/>
    <w:rsid w:val="00BA2C73"/>
    <w:rsid w:val="00BA7E5C"/>
    <w:rsid w:val="00BB39C1"/>
    <w:rsid w:val="00BD29D3"/>
    <w:rsid w:val="00BE2978"/>
    <w:rsid w:val="00BE5156"/>
    <w:rsid w:val="00C10176"/>
    <w:rsid w:val="00C16E2D"/>
    <w:rsid w:val="00C20615"/>
    <w:rsid w:val="00C25D29"/>
    <w:rsid w:val="00C42FC3"/>
    <w:rsid w:val="00C50B0D"/>
    <w:rsid w:val="00C660EE"/>
    <w:rsid w:val="00C76E78"/>
    <w:rsid w:val="00C8131C"/>
    <w:rsid w:val="00C86544"/>
    <w:rsid w:val="00CA4233"/>
    <w:rsid w:val="00CA4B69"/>
    <w:rsid w:val="00CA606C"/>
    <w:rsid w:val="00CA6F13"/>
    <w:rsid w:val="00CC4D0C"/>
    <w:rsid w:val="00CF0DCD"/>
    <w:rsid w:val="00CF7EA9"/>
    <w:rsid w:val="00D23BAE"/>
    <w:rsid w:val="00D25CE8"/>
    <w:rsid w:val="00D4728D"/>
    <w:rsid w:val="00D51596"/>
    <w:rsid w:val="00D53BA3"/>
    <w:rsid w:val="00D550EE"/>
    <w:rsid w:val="00D55538"/>
    <w:rsid w:val="00D56E1F"/>
    <w:rsid w:val="00D767D9"/>
    <w:rsid w:val="00D8417A"/>
    <w:rsid w:val="00D86EA4"/>
    <w:rsid w:val="00D9060B"/>
    <w:rsid w:val="00D97998"/>
    <w:rsid w:val="00DB2B66"/>
    <w:rsid w:val="00DB4BD8"/>
    <w:rsid w:val="00DD36B9"/>
    <w:rsid w:val="00DE1CBF"/>
    <w:rsid w:val="00DF045B"/>
    <w:rsid w:val="00E047CC"/>
    <w:rsid w:val="00E071E8"/>
    <w:rsid w:val="00E32D19"/>
    <w:rsid w:val="00E81FB8"/>
    <w:rsid w:val="00E8719E"/>
    <w:rsid w:val="00E925E4"/>
    <w:rsid w:val="00EB5691"/>
    <w:rsid w:val="00ED6BC5"/>
    <w:rsid w:val="00EE0974"/>
    <w:rsid w:val="00EE2210"/>
    <w:rsid w:val="00EE2A18"/>
    <w:rsid w:val="00EE5E52"/>
    <w:rsid w:val="00EE772C"/>
    <w:rsid w:val="00EF0D8E"/>
    <w:rsid w:val="00F06739"/>
    <w:rsid w:val="00F178CC"/>
    <w:rsid w:val="00F26399"/>
    <w:rsid w:val="00F328C5"/>
    <w:rsid w:val="00F34BD7"/>
    <w:rsid w:val="00F40AB9"/>
    <w:rsid w:val="00F44B17"/>
    <w:rsid w:val="00F4660F"/>
    <w:rsid w:val="00F61D46"/>
    <w:rsid w:val="00F805A6"/>
    <w:rsid w:val="00FA20F3"/>
    <w:rsid w:val="00FA2739"/>
    <w:rsid w:val="00FA2D8C"/>
    <w:rsid w:val="00FB00DE"/>
    <w:rsid w:val="00FD0F1F"/>
    <w:rsid w:val="00FD73A2"/>
    <w:rsid w:val="00FF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137D"/>
  <w14:defaultImageDpi w14:val="32767"/>
  <w15:chartTrackingRefBased/>
  <w15:docId w15:val="{A592B093-7FCC-F047-9B62-A1281D57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661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614"/>
  </w:style>
  <w:style w:type="paragraph" w:styleId="BalloonText">
    <w:name w:val="Balloon Text"/>
    <w:basedOn w:val="Normal"/>
    <w:link w:val="BalloonTextChar"/>
    <w:uiPriority w:val="99"/>
    <w:semiHidden/>
    <w:unhideWhenUsed/>
    <w:rsid w:val="00F4660F"/>
    <w:rPr>
      <w:sz w:val="18"/>
      <w:szCs w:val="18"/>
    </w:rPr>
  </w:style>
  <w:style w:type="character" w:customStyle="1" w:styleId="BalloonTextChar">
    <w:name w:val="Balloon Text Char"/>
    <w:basedOn w:val="DefaultParagraphFont"/>
    <w:link w:val="BalloonText"/>
    <w:uiPriority w:val="99"/>
    <w:semiHidden/>
    <w:rsid w:val="00F4660F"/>
    <w:rPr>
      <w:rFonts w:ascii="Times New Roman" w:eastAsia="Times New Roman" w:hAnsi="Times New Roman" w:cs="Times New Roman"/>
      <w:sz w:val="18"/>
      <w:szCs w:val="18"/>
    </w:rPr>
  </w:style>
  <w:style w:type="character" w:styleId="Strong">
    <w:name w:val="Strong"/>
    <w:basedOn w:val="DefaultParagraphFont"/>
    <w:uiPriority w:val="22"/>
    <w:qFormat/>
    <w:rsid w:val="001F629A"/>
    <w:rPr>
      <w:b/>
      <w:bCs/>
    </w:rPr>
  </w:style>
  <w:style w:type="paragraph" w:styleId="ListParagraph">
    <w:name w:val="List Paragraph"/>
    <w:basedOn w:val="Normal"/>
    <w:uiPriority w:val="34"/>
    <w:qFormat/>
    <w:rsid w:val="00066DF2"/>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9E0B77"/>
    <w:pPr>
      <w:spacing w:before="100" w:beforeAutospacing="1" w:after="100" w:afterAutospacing="1"/>
    </w:pPr>
  </w:style>
  <w:style w:type="character" w:styleId="CommentReference">
    <w:name w:val="annotation reference"/>
    <w:basedOn w:val="DefaultParagraphFont"/>
    <w:uiPriority w:val="99"/>
    <w:semiHidden/>
    <w:unhideWhenUsed/>
    <w:rsid w:val="004842E7"/>
    <w:rPr>
      <w:sz w:val="16"/>
      <w:szCs w:val="16"/>
    </w:rPr>
  </w:style>
  <w:style w:type="paragraph" w:styleId="CommentText">
    <w:name w:val="annotation text"/>
    <w:basedOn w:val="Normal"/>
    <w:link w:val="CommentTextChar"/>
    <w:uiPriority w:val="99"/>
    <w:semiHidden/>
    <w:unhideWhenUsed/>
    <w:rsid w:val="004842E7"/>
    <w:rPr>
      <w:sz w:val="20"/>
      <w:szCs w:val="20"/>
    </w:rPr>
  </w:style>
  <w:style w:type="character" w:customStyle="1" w:styleId="CommentTextChar">
    <w:name w:val="Comment Text Char"/>
    <w:basedOn w:val="DefaultParagraphFont"/>
    <w:link w:val="CommentText"/>
    <w:uiPriority w:val="99"/>
    <w:semiHidden/>
    <w:rsid w:val="004842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2E7"/>
    <w:rPr>
      <w:b/>
      <w:bCs/>
    </w:rPr>
  </w:style>
  <w:style w:type="character" w:customStyle="1" w:styleId="CommentSubjectChar">
    <w:name w:val="Comment Subject Char"/>
    <w:basedOn w:val="CommentTextChar"/>
    <w:link w:val="CommentSubject"/>
    <w:uiPriority w:val="99"/>
    <w:semiHidden/>
    <w:rsid w:val="004842E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50580"/>
    <w:rPr>
      <w:color w:val="0563C1" w:themeColor="hyperlink"/>
      <w:u w:val="single"/>
    </w:rPr>
  </w:style>
  <w:style w:type="character" w:styleId="UnresolvedMention">
    <w:name w:val="Unresolved Mention"/>
    <w:basedOn w:val="DefaultParagraphFont"/>
    <w:uiPriority w:val="99"/>
    <w:rsid w:val="0075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41138">
      <w:bodyDiv w:val="1"/>
      <w:marLeft w:val="0"/>
      <w:marRight w:val="0"/>
      <w:marTop w:val="0"/>
      <w:marBottom w:val="0"/>
      <w:divBdr>
        <w:top w:val="none" w:sz="0" w:space="0" w:color="auto"/>
        <w:left w:val="none" w:sz="0" w:space="0" w:color="auto"/>
        <w:bottom w:val="none" w:sz="0" w:space="0" w:color="auto"/>
        <w:right w:val="none" w:sz="0" w:space="0" w:color="auto"/>
      </w:divBdr>
    </w:div>
    <w:div w:id="138962456">
      <w:bodyDiv w:val="1"/>
      <w:marLeft w:val="0"/>
      <w:marRight w:val="0"/>
      <w:marTop w:val="0"/>
      <w:marBottom w:val="0"/>
      <w:divBdr>
        <w:top w:val="none" w:sz="0" w:space="0" w:color="auto"/>
        <w:left w:val="none" w:sz="0" w:space="0" w:color="auto"/>
        <w:bottom w:val="none" w:sz="0" w:space="0" w:color="auto"/>
        <w:right w:val="none" w:sz="0" w:space="0" w:color="auto"/>
      </w:divBdr>
    </w:div>
    <w:div w:id="760681955">
      <w:bodyDiv w:val="1"/>
      <w:marLeft w:val="0"/>
      <w:marRight w:val="0"/>
      <w:marTop w:val="0"/>
      <w:marBottom w:val="0"/>
      <w:divBdr>
        <w:top w:val="none" w:sz="0" w:space="0" w:color="auto"/>
        <w:left w:val="none" w:sz="0" w:space="0" w:color="auto"/>
        <w:bottom w:val="none" w:sz="0" w:space="0" w:color="auto"/>
        <w:right w:val="none" w:sz="0" w:space="0" w:color="auto"/>
      </w:divBdr>
    </w:div>
    <w:div w:id="1265377696">
      <w:bodyDiv w:val="1"/>
      <w:marLeft w:val="0"/>
      <w:marRight w:val="0"/>
      <w:marTop w:val="0"/>
      <w:marBottom w:val="0"/>
      <w:divBdr>
        <w:top w:val="none" w:sz="0" w:space="0" w:color="auto"/>
        <w:left w:val="none" w:sz="0" w:space="0" w:color="auto"/>
        <w:bottom w:val="none" w:sz="0" w:space="0" w:color="auto"/>
        <w:right w:val="none" w:sz="0" w:space="0" w:color="auto"/>
      </w:divBdr>
    </w:div>
    <w:div w:id="15252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jamie@juneaucf.org</dc:creator>
  <cp:keywords/>
  <dc:description/>
  <cp:lastModifiedBy>Amy Skillbred</cp:lastModifiedBy>
  <cp:revision>2</cp:revision>
  <cp:lastPrinted>2020-01-16T18:49:00Z</cp:lastPrinted>
  <dcterms:created xsi:type="dcterms:W3CDTF">2021-03-11T21:51:00Z</dcterms:created>
  <dcterms:modified xsi:type="dcterms:W3CDTF">2021-03-11T21:51:00Z</dcterms:modified>
</cp:coreProperties>
</file>